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供应商报价单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致：安徽林业职业技术学院：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/>
          <w:spacing w:val="-2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本公司已经收到贵</w:t>
      </w:r>
      <w:r>
        <w:rPr>
          <w:rFonts w:hint="eastAsia" w:ascii="宋体" w:hAnsi="宋体"/>
          <w:spacing w:val="-2"/>
          <w:sz w:val="24"/>
          <w:szCs w:val="24"/>
          <w:u w:val="none"/>
        </w:rPr>
        <w:t>校</w:t>
      </w:r>
      <w:r>
        <w:rPr>
          <w:rFonts w:hint="eastAsia" w:ascii="宋体" w:hAnsi="宋体"/>
          <w:spacing w:val="-2"/>
          <w:sz w:val="24"/>
          <w:szCs w:val="24"/>
          <w:u w:val="single"/>
          <w:lang w:val="en-US" w:eastAsia="zh-CN"/>
        </w:rPr>
        <w:t>室外晾衣杆安装工程</w:t>
      </w:r>
      <w:r>
        <w:rPr>
          <w:rFonts w:hint="eastAsia" w:ascii="宋体" w:hAnsi="宋体"/>
          <w:sz w:val="24"/>
          <w:szCs w:val="24"/>
        </w:rPr>
        <w:t>的询价采购函，我方已研究了该询价函的全部内容，</w:t>
      </w:r>
      <w:r>
        <w:rPr>
          <w:rFonts w:hint="eastAsia" w:ascii="宋体" w:hAnsi="宋体"/>
          <w:spacing w:val="-2"/>
          <w:sz w:val="24"/>
          <w:szCs w:val="24"/>
        </w:rPr>
        <w:t>本次总报价为（大写）</w:t>
      </w:r>
      <w:r>
        <w:rPr>
          <w:rFonts w:hint="eastAsia" w:ascii="宋体" w:hAnsi="宋体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hint="eastAsia" w:ascii="宋体" w:hAnsi="宋体"/>
          <w:spacing w:val="-2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一、责任与义务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8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75" w:leftChars="0" w:firstLineChars="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本公司的报价单一旦为贵学院认可，该报价即为合同价；</w:t>
      </w:r>
    </w:p>
    <w:p>
      <w:pPr>
        <w:numPr>
          <w:ilvl w:val="0"/>
          <w:numId w:val="1"/>
        </w:numPr>
        <w:spacing w:line="360" w:lineRule="auto"/>
        <w:ind w:left="375" w:leftChars="0" w:firstLineChars="0"/>
        <w:rPr>
          <w:rFonts w:hint="default" w:eastAsia="仿宋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本公司一旦成为本项目的成交供应商，同意将询价采购函和本报价单作为合同的组成部分；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货物或服务报价表（参考格式）</w:t>
      </w:r>
    </w:p>
    <w:tbl>
      <w:tblPr>
        <w:tblStyle w:val="7"/>
        <w:tblW w:w="9696" w:type="dxa"/>
        <w:tblInd w:w="-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658"/>
        <w:gridCol w:w="980"/>
        <w:gridCol w:w="4349"/>
        <w:gridCol w:w="654"/>
        <w:gridCol w:w="873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位置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项目描述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校本部新装晾衣杆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3栋西侧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1、立杆规格及数量：DN50镀锌钢管,长度2.5m，厚度3mm，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数量6根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2、横杆规格及数量：DN32镀锌钢管,厚度2.0mm，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总计长度15米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3、安装方式：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立杆间距2.5m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混凝土地面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开孔深度300mm，立杆埋深后C20混凝土浇筑；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4、面层环氧防锈漆处理，立管</w:t>
            </w:r>
            <w:r>
              <w:rPr>
                <w:rFonts w:hint="eastAsia" w:cs="仿宋"/>
                <w:kern w:val="2"/>
                <w:sz w:val="21"/>
                <w:szCs w:val="20"/>
                <w:lang w:val="en-US" w:eastAsia="zh-CN" w:bidi="ar-SA"/>
              </w:rPr>
              <w:t>端头需封堵，底部焊接20cm*20cm*1mm厚钢板底座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6栋南侧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1、立杆规格及数量：DN50镀锌钢管,长度2.5m，厚度3mm，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数量6根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2、横杆规格及数量：DN32镀锌钢管,厚度2.0mm，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总计长度15米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3、安装方式：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立杆间距2.5m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混凝土地面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开孔深度300mm，立杆埋深后C20混凝土浇筑；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4、面层环氧防锈漆处理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，立管端头需封堵，底部焊接20cm*20cm*1mm厚钢板底座；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8栋南侧</w:t>
            </w:r>
          </w:p>
        </w:tc>
        <w:tc>
          <w:tcPr>
            <w:tcW w:w="43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1、立杆规格及数量：DN50镀锌钢管,长度2.5m，厚度3mm，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数量11根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2、横杆规格及数量：DN32镀锌钢管,厚度2.0mm，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总计长度25米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3、安装方式：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立杆间距2.5m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混凝土地面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开孔深度300mm，立杆埋深后C20混凝土浇筑；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4、面层环氧防锈漆处理，立管端头需封堵，底部焊接20cm*20cm*1mm厚钢板底座；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14栋北侧</w:t>
            </w:r>
          </w:p>
        </w:tc>
        <w:tc>
          <w:tcPr>
            <w:tcW w:w="43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15栋北侧</w:t>
            </w:r>
          </w:p>
        </w:tc>
        <w:tc>
          <w:tcPr>
            <w:tcW w:w="43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27栋北侧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旧晾衣杆拆除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2、立杆规格及数量：DN50镀锌钢管,长度2.5m，厚度3mm，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数量28根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3、横杆规格及数量：DN32镀锌钢管,厚度2.0mm，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总计长度60米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4、安装方式：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立杆间距2.5m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植草砖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地面开孔深度300mm，立杆埋深后C20混凝土浇筑；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5、面层环氧防锈漆处理，立管端头需封堵，底部焊接20cm*20cm*1mm厚钢板底座；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29栋西侧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1、立杆规格及数量：DN50镀锌钢管,长度2.5m，厚度3mm，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数量11根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2、横杆规格及数量：DN32镀锌钢管,厚度2.0mm，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总计长度25米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3、安装方式：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立杆间距2.5m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土层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下挖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深度300mm，立杆埋深后C20混凝土浇筑；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4、面层环氧防锈漆处理，立管端头需封堵，底部焊接20cm*20cm*1mm厚钢板底座；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5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东校区新装晾衣杆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宿舍楼南侧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旧晾衣杆切割拆除后，C20混泥土封堵；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2、立杆规格及数量：DN50镀锌钢管,长度2.5m，厚度3mm，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数量30根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3、横杆规格及数量：DN32镀锌钢管,厚度2.0mm，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总计长度185米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4、安装方式：</w:t>
            </w: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立杆间距2.5m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lang w:val="en-US" w:eastAsia="zh-CN"/>
              </w:rPr>
              <w:t>混凝土地面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开孔深度300mm，立杆埋深后C20混凝土浇筑；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5、面层环氧防锈漆处理，立管端头需封堵，底部焊接20cm*20cm*1mm厚钢板底座；</w:t>
            </w:r>
            <w:bookmarkStart w:id="0" w:name="_GoBack"/>
            <w:bookmarkEnd w:id="0"/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校本部旧晾衣杆利旧改造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1栋南侧</w:t>
            </w:r>
          </w:p>
        </w:tc>
        <w:tc>
          <w:tcPr>
            <w:tcW w:w="434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立杆环氧防锈漆刷新，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数量10根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新装DN50镀锌钢管,长度2.5m，厚度3mm，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数量3根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2、倾斜杆位矫正或更换，请自行勘察现场；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3、原有立杆离地1.8米处切口后，满焊DN32镀锌钢管，厚度2mm,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长度约75米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  <w:t>；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焊缝防锈处理；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3栋南侧</w:t>
            </w:r>
          </w:p>
        </w:tc>
        <w:tc>
          <w:tcPr>
            <w:tcW w:w="434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倾斜杆位矫正或更换，请自行勘察现场；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原有立杆离地2米处切口后，满焊DN32镀锌钢管，厚度2mm,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长度约25米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焊缝防锈处理；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12栋南侧</w:t>
            </w:r>
          </w:p>
        </w:tc>
        <w:tc>
          <w:tcPr>
            <w:tcW w:w="434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1、立杆环氧防锈漆刷新，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数量18根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2、倾斜杆位矫正或更换，请自行勘察现场；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3、晾衣绳拆除后，立杆离地1.8米处切口后，满焊DN32镀锌钢管，厚度2mm,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长度约40米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，焊缝防锈处理；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26栋北侧</w:t>
            </w:r>
          </w:p>
        </w:tc>
        <w:tc>
          <w:tcPr>
            <w:tcW w:w="434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1、立杆环氧防锈漆刷新，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数量16根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2、倾斜杆位矫正或更换，请自行勘察现场；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3、晾衣绳拆除后，立杆离地1.8米处切口后，满焊DN32镀锌钢管，厚度2mm,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长度约30米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，焊缝防锈处理；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29栋南侧</w:t>
            </w:r>
          </w:p>
        </w:tc>
        <w:tc>
          <w:tcPr>
            <w:tcW w:w="434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1、立杆环氧防锈漆刷新，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数量16根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2、倾斜杆位矫正或更换，请自行勘察现场；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3、晾衣绳拆除后，立杆离地1.8米处切口后，满焊DN32镀锌钢管，厚度2mm,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长度约33米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  <w:t>，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焊缝防锈处理；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31栋南侧</w:t>
            </w:r>
          </w:p>
        </w:tc>
        <w:tc>
          <w:tcPr>
            <w:tcW w:w="434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1、立杆环氧防锈漆刷新，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数量18根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0"/>
                <w:lang w:val="en-US" w:eastAsia="zh-CN" w:bidi="ar-SA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2、倾斜杆位矫正或更换，请自行勘察现场；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3、晾衣绳拆除后，原有立杆离地1.8米处切口后，满焊DN32镀锌钢管，厚度2mm,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1"/>
                <w:szCs w:val="20"/>
                <w:lang w:val="en-US" w:eastAsia="zh-CN" w:bidi="ar-SA"/>
              </w:rPr>
              <w:t>长度约25米</w:t>
            </w: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，焊缝防锈处理；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6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垃圾清运及现场保洁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现场保洁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现场保洁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6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垃圾清运</w:t>
            </w:r>
          </w:p>
        </w:tc>
        <w:tc>
          <w:tcPr>
            <w:tcW w:w="4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垃圾清运至校外；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0"/>
                <w:lang w:val="en-US" w:eastAsia="zh-CN" w:bidi="ar-SA"/>
              </w:rPr>
              <w:t>2、运距自定；</w:t>
            </w:r>
          </w:p>
        </w:tc>
        <w:tc>
          <w:tcPr>
            <w:tcW w:w="6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项</w:t>
            </w:r>
          </w:p>
        </w:tc>
        <w:tc>
          <w:tcPr>
            <w:tcW w:w="8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10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9"/>
                <w:szCs w:val="19"/>
                <w:shd w:val="clear" w:fill="FFFFFF"/>
              </w:rPr>
              <w:t>Ⅰ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val="en-US" w:eastAsia="zh-CN"/>
              </w:rPr>
              <w:t>+</w:t>
            </w:r>
            <w:r>
              <w:rPr>
                <w:rStyle w:val="10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9"/>
                <w:szCs w:val="19"/>
                <w:shd w:val="clear" w:fill="FFFFFF"/>
              </w:rPr>
              <w:t>Ⅱ</w:t>
            </w:r>
          </w:p>
        </w:tc>
        <w:tc>
          <w:tcPr>
            <w:tcW w:w="664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含税预算报价金额（小写）</w:t>
            </w:r>
          </w:p>
        </w:tc>
        <w:tc>
          <w:tcPr>
            <w:tcW w:w="23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numPr>
          <w:ilvl w:val="0"/>
          <w:numId w:val="0"/>
        </w:numPr>
      </w:pPr>
    </w:p>
    <w:p>
      <w:pPr>
        <w:pStyle w:val="2"/>
        <w:numPr>
          <w:ilvl w:val="0"/>
          <w:numId w:val="0"/>
        </w:numPr>
        <w:ind w:leftChars="0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备注：1、以上报价均为含税、费价，表格中所列工程内容不明之处，请自行勘察现场，报价人签字或印章处，需手签或加盖姓名章，否则报价无效。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2、上述报价单中未尽事宜，请在报价中综合考虑，一经报价，上述所有工程内容需满足甲方需求。</w:t>
      </w:r>
    </w:p>
    <w:p>
      <w:pPr>
        <w:pStyle w:val="2"/>
      </w:pPr>
    </w:p>
    <w:p/>
    <w:p>
      <w:pPr>
        <w:ind w:left="630" w:hanging="630" w:hangingChars="300"/>
        <w:rPr>
          <w:rFonts w:ascii="宋体" w:hAnsi="宋体"/>
          <w:szCs w:val="21"/>
        </w:rPr>
      </w:pPr>
    </w:p>
    <w:p>
      <w:pPr>
        <w:spacing w:before="156" w:beforeLines="50" w:after="156" w:afterLines="50"/>
        <w:ind w:left="48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报价人签字或印章：</w:t>
      </w:r>
    </w:p>
    <w:p>
      <w:pPr>
        <w:ind w:left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联系电话：                 </w:t>
      </w:r>
    </w:p>
    <w:p>
      <w:pPr>
        <w:wordWrap w:val="0"/>
        <w:spacing w:after="312" w:afterLines="100" w:line="400" w:lineRule="exact"/>
        <w:ind w:firstLine="540" w:firstLineChars="225"/>
        <w:jc w:val="center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                            公司名称：（公司盖章）         </w:t>
      </w:r>
    </w:p>
    <w:p>
      <w:pPr>
        <w:spacing w:after="312" w:afterLines="100" w:line="400" w:lineRule="exact"/>
        <w:ind w:firstLine="540" w:firstLineChars="225"/>
        <w:jc w:val="right"/>
        <w:rPr>
          <w:rFonts w:asciiTheme="minorEastAsia" w:hAnsiTheme="minorEastAsia" w:eastAsiaTheme="minorEastAsia"/>
          <w:bCs/>
          <w:kern w:val="0"/>
          <w:sz w:val="24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年   月   日          </w:t>
      </w:r>
    </w:p>
    <w:sectPr>
      <w:footerReference r:id="rId3" w:type="default"/>
      <w:footerReference r:id="rId4" w:type="even"/>
      <w:pgSz w:w="11906" w:h="16838"/>
      <w:pgMar w:top="1191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5E643C"/>
    <w:multiLevelType w:val="singleLevel"/>
    <w:tmpl w:val="A45E643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42DDC9D"/>
    <w:multiLevelType w:val="singleLevel"/>
    <w:tmpl w:val="C42DDC9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ACD8419"/>
    <w:multiLevelType w:val="singleLevel"/>
    <w:tmpl w:val="1ACD841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4F43382"/>
    <w:multiLevelType w:val="singleLevel"/>
    <w:tmpl w:val="64F43382"/>
    <w:lvl w:ilvl="0" w:tentative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jYWE4Y2VlYmNhODBhNDQ3MTU3OTkyYjM0NmViMGEifQ=="/>
  </w:docVars>
  <w:rsids>
    <w:rsidRoot w:val="0F5361D5"/>
    <w:rsid w:val="000D2FE6"/>
    <w:rsid w:val="001F7121"/>
    <w:rsid w:val="00221010"/>
    <w:rsid w:val="003A1D1D"/>
    <w:rsid w:val="003B3709"/>
    <w:rsid w:val="00582E12"/>
    <w:rsid w:val="005B37C9"/>
    <w:rsid w:val="006160F5"/>
    <w:rsid w:val="006D3077"/>
    <w:rsid w:val="007C0A67"/>
    <w:rsid w:val="008D4B98"/>
    <w:rsid w:val="008E7523"/>
    <w:rsid w:val="00A73EA4"/>
    <w:rsid w:val="00BF2FA8"/>
    <w:rsid w:val="00C012C7"/>
    <w:rsid w:val="00CB35C7"/>
    <w:rsid w:val="00F0349E"/>
    <w:rsid w:val="00F91B24"/>
    <w:rsid w:val="00FF628E"/>
    <w:rsid w:val="02AB1912"/>
    <w:rsid w:val="02C326B6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3731BD9"/>
    <w:rsid w:val="14FB52E4"/>
    <w:rsid w:val="168D732C"/>
    <w:rsid w:val="176364AC"/>
    <w:rsid w:val="188C502F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266E45"/>
    <w:rsid w:val="29504695"/>
    <w:rsid w:val="2C720D2F"/>
    <w:rsid w:val="2CE31F62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3FB63604"/>
    <w:rsid w:val="41571836"/>
    <w:rsid w:val="43821B5F"/>
    <w:rsid w:val="45F51049"/>
    <w:rsid w:val="49D61BFB"/>
    <w:rsid w:val="49DE368B"/>
    <w:rsid w:val="4C092C68"/>
    <w:rsid w:val="4C574123"/>
    <w:rsid w:val="4CB407C7"/>
    <w:rsid w:val="4CC27490"/>
    <w:rsid w:val="4E12616A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261CF9"/>
    <w:rsid w:val="5F2913F5"/>
    <w:rsid w:val="5F7B4B19"/>
    <w:rsid w:val="627C7A99"/>
    <w:rsid w:val="62AC6625"/>
    <w:rsid w:val="645D4BA9"/>
    <w:rsid w:val="655F2A9E"/>
    <w:rsid w:val="65A176BF"/>
    <w:rsid w:val="65D961C3"/>
    <w:rsid w:val="65F70C62"/>
    <w:rsid w:val="66501E50"/>
    <w:rsid w:val="66E1540A"/>
    <w:rsid w:val="6B0D3978"/>
    <w:rsid w:val="6D603C17"/>
    <w:rsid w:val="6E343ED5"/>
    <w:rsid w:val="6EFC4825"/>
    <w:rsid w:val="713726A8"/>
    <w:rsid w:val="745F5523"/>
    <w:rsid w:val="74A6136A"/>
    <w:rsid w:val="75087867"/>
    <w:rsid w:val="750F0577"/>
    <w:rsid w:val="76A953BD"/>
    <w:rsid w:val="76E15C94"/>
    <w:rsid w:val="77726C46"/>
    <w:rsid w:val="7853368E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28"/>
      <w:szCs w:val="28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1747</Words>
  <Characters>2058</Characters>
  <Lines>11</Lines>
  <Paragraphs>3</Paragraphs>
  <TotalTime>1</TotalTime>
  <ScaleCrop>false</ScaleCrop>
  <LinksUpToDate>false</LinksUpToDate>
  <CharactersWithSpaces>2173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2022-07-19T08:07:00Z</dcterms:created>
  <dc:creator>昊人</dc:creator>
  <cp:lastModifiedBy>王皓</cp:lastModifiedBy>
  <cp:lastPrinted>2023-01-30T02:20:58Z</cp:lastPrinted>
  <dcterms:modified xsi:type="dcterms:W3CDTF">2023-01-30T06:24:18Z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18F59FAEEE5F4831BE9C216516FEE3A5</vt:lpwstr>
  </property>
</Properties>
</file>